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D" w:rsidRPr="00E54D3D" w:rsidRDefault="00E54D3D" w:rsidP="00E54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БПОУ РК «Калмыцкий государственный колледж нефти и газа»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Одобрена</w:t>
      </w:r>
      <w:proofErr w:type="gramStart"/>
      <w:r w:rsidRPr="00E54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</w:t>
      </w:r>
      <w:proofErr w:type="gramEnd"/>
      <w:r w:rsidRPr="00E54D3D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Профильных дисциплин                                               «__»____________20__г.</w:t>
      </w: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Руководитель МО__________</w:t>
      </w: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Протокол №_________</w:t>
      </w:r>
    </w:p>
    <w:p w:rsid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  <w:r w:rsidRPr="00E54D3D">
        <w:rPr>
          <w:rFonts w:ascii="Times New Roman" w:hAnsi="Times New Roman" w:cs="Times New Roman"/>
          <w:sz w:val="24"/>
          <w:szCs w:val="24"/>
        </w:rPr>
        <w:t>«__»___________20__г.</w:t>
      </w:r>
    </w:p>
    <w:p w:rsidR="00E54D3D" w:rsidRPr="00E54D3D" w:rsidRDefault="00E54D3D" w:rsidP="00E54D3D">
      <w:pPr>
        <w:rPr>
          <w:rFonts w:ascii="Times New Roman" w:hAnsi="Times New Roman" w:cs="Times New Roman"/>
          <w:sz w:val="24"/>
          <w:szCs w:val="24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ИССЛЕДОВАТЕЛЬСКОЙ РТАБОТЫ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указания по написанию исследовательских работ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 xml:space="preserve"> для студентов заочного отделения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>специальности 38.02.02.  «Страховое дело»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right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E54D3D">
        <w:rPr>
          <w:rFonts w:ascii="Times New Roman" w:hAnsi="Times New Roman" w:cs="Times New Roman"/>
          <w:sz w:val="28"/>
          <w:szCs w:val="28"/>
        </w:rPr>
        <w:t>Куменова</w:t>
      </w:r>
      <w:proofErr w:type="spellEnd"/>
      <w:r w:rsidRPr="00E54D3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54D3D" w:rsidRPr="00E54D3D" w:rsidRDefault="00E54D3D" w:rsidP="00E54D3D">
      <w:pPr>
        <w:jc w:val="right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E54D3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54D3D">
        <w:rPr>
          <w:rFonts w:ascii="Times New Roman" w:hAnsi="Times New Roman" w:cs="Times New Roman"/>
          <w:sz w:val="28"/>
          <w:szCs w:val="28"/>
        </w:rPr>
        <w:t>. дисциплин</w:t>
      </w: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D3D" w:rsidRPr="00E54D3D" w:rsidRDefault="00E54D3D" w:rsidP="00E5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3D">
        <w:rPr>
          <w:rFonts w:ascii="Times New Roman" w:hAnsi="Times New Roman" w:cs="Times New Roman"/>
          <w:sz w:val="28"/>
          <w:szCs w:val="28"/>
        </w:rPr>
        <w:t>Элиста 2020</w:t>
      </w:r>
    </w:p>
    <w:p w:rsidR="0068427C" w:rsidRDefault="00E54D3D" w:rsidP="0068427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указания по написанию исследовательских работ</w:t>
      </w:r>
    </w:p>
    <w:p w:rsidR="002E66D0" w:rsidRPr="0068427C" w:rsidRDefault="002E66D0" w:rsidP="0068427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исследовательской работы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каждый образованный человек должен уметь самостоятельно находить необходимую информацию и использовать ее для решения возникающих проблем. Одним из способов реализации данного принципа может выступить организация исследовательской деятельности, в основе которой лежит развитие познавательных навыков, умений самостоятельно находить нужную информацию, ориентироваться в информационном пространстве и применять свои знания, умение увидеть, сформулировать и решить проблему, умение принимать субъективное решение.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Исследовательская деятельность позволит значительно расширить диапазон знаний, сформировать умение анализировать и сопоставлять, моделировать возможные пути </w:t>
      </w:r>
      <w:proofErr w:type="gramStart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ситуации</w:t>
      </w:r>
      <w:proofErr w:type="gramEnd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сформировать навыки работы с источниками информации, воспитать умение доказательно отстаивать свою точку зрения.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выполнения исследовательской работы заключается в закреплении, углублении и систематизации полученных знаний, ознакомлении с методами научного познания, формировании научного мировоззрения, развития мышления и познавательной деятельности.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Задачами выполнения исследовательской работы являются:</w:t>
      </w:r>
    </w:p>
    <w:p w:rsidR="0068427C" w:rsidRPr="0068427C" w:rsidRDefault="0068427C" w:rsidP="0068427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Теоретическое исследование проблемы (самостоятельное изучение, описание и </w:t>
      </w:r>
      <w:proofErr w:type="spellStart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интепретация</w:t>
      </w:r>
      <w:proofErr w:type="spellEnd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сведений и наблюдений, полученных в ходе исследования материала)</w:t>
      </w:r>
    </w:p>
    <w:p w:rsidR="0068427C" w:rsidRPr="0068427C" w:rsidRDefault="0068427C" w:rsidP="0068427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принятых представлений, идей, правил, поиск их альтернативной интерпретации</w:t>
      </w:r>
    </w:p>
    <w:p w:rsidR="0068427C" w:rsidRPr="0068427C" w:rsidRDefault="0068427C" w:rsidP="0068427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Формулирование выводов, их обоснование и выражение.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2.Порядок выполнения исследовательской работы, ее оформление и содержание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выполнения исследовательской работы: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1.Выбрать тему работы.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2.Подобрать и изучить необходимую литературу.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3.Определить объект исследования и собрать необходимый аналитический материал.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план работы и продумать содержание ее частей.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Провести анализ собранного материала.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Выдвинуть свои предложения по рассматриваемой проблеме.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Оформить работу в соответствии с действующими стандартами.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должна содержать: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68427C" w:rsidRPr="0068427C" w:rsidRDefault="0068427C" w:rsidP="006842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</w:t>
      </w:r>
      <w:r w:rsidRPr="006842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введени</w:t>
      </w: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обосновывается актуальность темы (это ответ на вопросы «Почему следует заниматься изучением данной темы»?</w:t>
      </w:r>
      <w:proofErr w:type="gramEnd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«Почему эта тема важна? </w:t>
      </w:r>
      <w:proofErr w:type="gramStart"/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меня в ней волнует, что интересного?»), определяется объект, область исследования (например, словарное слово), формулируются под руководством цели («Зачем мы выполняем данный вид работы?») и задачи («Что мы для этого делаем?»).</w:t>
      </w:r>
      <w:proofErr w:type="gramEnd"/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6842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основной</w:t>
      </w: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 дается обзор литературы по исследуемой теме, определяется, насколько эта тема изучена, наличие разных точек зрения на рассматриваемый вопрос, структурируется собранный материал, проводится анализ и отбор материала по теме исследования, формулируется результат исследования.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6842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заключении</w:t>
      </w:r>
      <w:r w:rsidRPr="00684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быть сформулированы основные выводы, соответствующие цели работы</w:t>
      </w:r>
    </w:p>
    <w:p w:rsidR="0068427C" w:rsidRPr="0068427C" w:rsidRDefault="0068427C" w:rsidP="0068427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критерии выполнения исследовательской работы.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Актуальность темы и предлагаемых решений, реальность, практическая направленность и значимость работы.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Объем и полнота разработок, самостоятельность, законченность, подготовленность к опубликованию.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Уровень творчества, оригинальность раскрытия темы, подходов, предлагаемых решений.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Аргументированность решений, подходов, выводов, полнота библиографии, цитируемость.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Оформление, соответствующее стандартным требованиям.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защиты исследовательской работы.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Качество доклада: композиция, полнота представления работы, подходов, результатов; убедительность и убежденность.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Объем и глубина знаний по теме, эрудиция, </w:t>
      </w:r>
      <w:proofErr w:type="spell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Культура речи, манера, использование наглядности, чувство времени,</w:t>
      </w: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удержание внимания аудитории.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Ответы на вопросы: полнота, аргументированность суждений, дружелюбие, стремление использовать ответы для успешного раскрытия темы и сильных сторон работы.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Деловые и волевые качества докладчика: ответственность решения, стремление к достижению высоких результатов, готовность к дискуссии, доброжелательность, контактность.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3D" w:rsidRDefault="00E54D3D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D3D" w:rsidRDefault="00E54D3D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D3D" w:rsidRDefault="00E54D3D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D3D" w:rsidRDefault="00E54D3D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Правила оформления исследовательской работы</w:t>
      </w:r>
    </w:p>
    <w:p w:rsidR="0068427C" w:rsidRPr="0068427C" w:rsidRDefault="0068427C" w:rsidP="0068427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исследовательской работы печатается на компьютере на одной стороне листа А</w:t>
      </w:r>
      <w:proofErr w:type="gram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полтора межстрочных интервала и использованием шрифта </w:t>
      </w:r>
      <w:proofErr w:type="spell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14.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листа до текста слева -25 мм, справа – 10 мм, от верхней и нижней строки текста до границы листа – 20 мм.</w:t>
      </w:r>
    </w:p>
    <w:p w:rsid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строки в тексте следует начинать с отступа, равного 10 мм.</w:t>
      </w:r>
    </w:p>
    <w:p w:rsidR="002E66D0" w:rsidRPr="0068427C" w:rsidRDefault="002E66D0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списка </w:t>
      </w:r>
      <w:proofErr w:type="gramStart"/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использованных</w:t>
      </w:r>
      <w:proofErr w:type="gramEnd"/>
      <w:r w:rsidRPr="006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источник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Автор. Заглавие. Место издания: Издательство, Год издания. 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Электронные ресурсы</w:t>
      </w:r>
    </w:p>
    <w:p w:rsidR="0068427C" w:rsidRPr="0068427C" w:rsidRDefault="0068427C" w:rsidP="00684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Автор. </w:t>
      </w:r>
      <w:proofErr w:type="gram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Обозначение вида ресурса («электрон. текст. дан</w:t>
      </w:r>
      <w:proofErr w:type="gramStart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.»). – </w:t>
      </w:r>
      <w:proofErr w:type="gramEnd"/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издания: Издательство, Дата издания. – Режим доступа: URL. </w:t>
      </w:r>
    </w:p>
    <w:p w:rsidR="0068427C" w:rsidRPr="0068427C" w:rsidRDefault="0068427C" w:rsidP="0068427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В. Я. Про</w:t>
      </w:r>
      <w:r w:rsidR="00E5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</w:t>
      </w:r>
      <w:r w:rsidRPr="006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Русский героический эпос. Издание второе исправленное Государственное издательство художественной литературы МОСКВА • 1958, - режим доступа: http://feb-web.ru/feb/byliny/critics</w:t>
      </w: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2" w:rsidRPr="002E66D0" w:rsidRDefault="002E66D0" w:rsidP="002E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D0">
        <w:rPr>
          <w:rFonts w:ascii="Times New Roman" w:hAnsi="Times New Roman" w:cs="Times New Roman"/>
          <w:b/>
          <w:sz w:val="28"/>
          <w:szCs w:val="28"/>
        </w:rPr>
        <w:t>Темы исследовательских работ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Государственное регулирование страхового дела в РФ: проблемы и первоочередные задачи.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Государственное регулирование страховой деятельности (на примере опыта одной зарубежной страны или группы стран).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Государственное регулирование деятельности субъектов страхового рынка.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Государственное регулирование деятельности страховой компании.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Инструменты государственного регулирования страховой деятельности.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Эволюция контроля платежеспособности страховых организаций.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proofErr w:type="spellStart"/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Солвенси</w:t>
      </w:r>
      <w:proofErr w:type="spellEnd"/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II - возможности и задачи.</w:t>
      </w:r>
    </w:p>
    <w:p w:rsidR="00857AC9" w:rsidRPr="00857AC9" w:rsidRDefault="00857AC9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57AC9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Новые тенденции регулирования страховой деятельности в мировой экономики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Отрасли страхования: сравнительная характеристика отечественной и зарубежной практики.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Необходимость и принципы классификации в страховании.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Социальное и коммерческое страхование в РФ - сравнительный анализ.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Исламское страхование </w:t>
      </w:r>
      <w:proofErr w:type="spellStart"/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такафул</w:t>
      </w:r>
      <w:proofErr w:type="spellEnd"/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- сущность, возможности использования в РФ.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Обязательное и добровольное медицинское страхование в РФ - сравнительный анализ.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Обязательное страхование строений физических лиц - история, зарубежный опыт, перспективы для РФ.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Этапы </w:t>
      </w:r>
      <w:proofErr w:type="gramStart"/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внедрения обязательного страхования гражданской ответственности владельцев транспортных средств</w:t>
      </w:r>
      <w:proofErr w:type="gramEnd"/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РФ.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Страхование в оборонно-промышленном секторе - анализ рынка и перспективы развития.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Место и роль страхования в инвестиционной деятельности.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Институциональная структура страхового рынка.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Мировые тенденции и национальные особенности развития страхового рынка.</w:t>
      </w:r>
    </w:p>
    <w:p w:rsidR="002E66D0" w:rsidRPr="002E66D0" w:rsidRDefault="002E66D0" w:rsidP="002E66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2E66D0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Факторы развития страхового рынка в РФ.</w:t>
      </w:r>
    </w:p>
    <w:p w:rsidR="00857AC9" w:rsidRPr="002E66D0" w:rsidRDefault="00857AC9" w:rsidP="002E66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AC9" w:rsidRPr="002E66D0" w:rsidSect="0039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5C9"/>
    <w:multiLevelType w:val="multilevel"/>
    <w:tmpl w:val="160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47F6"/>
    <w:multiLevelType w:val="multilevel"/>
    <w:tmpl w:val="F484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27A3"/>
    <w:multiLevelType w:val="multilevel"/>
    <w:tmpl w:val="65F4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B110E"/>
    <w:multiLevelType w:val="multilevel"/>
    <w:tmpl w:val="FB54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E4D94"/>
    <w:multiLevelType w:val="multilevel"/>
    <w:tmpl w:val="BAAE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06F80"/>
    <w:multiLevelType w:val="multilevel"/>
    <w:tmpl w:val="C51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7C"/>
    <w:rsid w:val="002E66D0"/>
    <w:rsid w:val="00391122"/>
    <w:rsid w:val="0068427C"/>
    <w:rsid w:val="00857AC9"/>
    <w:rsid w:val="00E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2021-01-29T13:55:00Z</dcterms:created>
  <dcterms:modified xsi:type="dcterms:W3CDTF">2021-01-29T14:10:00Z</dcterms:modified>
</cp:coreProperties>
</file>