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06" w:rsidRDefault="005C2F06" w:rsidP="005C2F06">
      <w:pPr>
        <w:shd w:val="clear" w:color="auto" w:fill="FFFFFF"/>
        <w:spacing w:before="100" w:beforeAutospacing="1" w:after="238" w:line="240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239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Подземный ремонт скважин</w:t>
      </w:r>
    </w:p>
    <w:p w:rsidR="005C2F06" w:rsidRPr="00253D37" w:rsidRDefault="005C2F06" w:rsidP="005C2F06">
      <w:pPr>
        <w:shd w:val="clear" w:color="auto" w:fill="FFFFFF"/>
        <w:spacing w:before="100" w:beforeAutospacing="1" w:after="238" w:line="240" w:lineRule="atLeast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53D3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Текущий  ремонт скважин.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Цель ремонтно-профилактических мероприятий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— устра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softHyphen/>
        <w:t>нение различных нарушений в режиме эксплуатации скважин и подземного оборудования, очистка от песка, гидратных от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softHyphen/>
        <w:t>ложений и продуктов коррозии, восстановление и повыше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softHyphen/>
        <w:t xml:space="preserve">ние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добывных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возможностей скважин.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качества и своевременного проведения профилактичес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ких мероприятий и текущего ремонта во многом зависит продолжительность эксплуатации скважин на запланирован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ном технологическом режиме и межремонтного периода ра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боты скважин.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Текущий ремонт скважин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комплекс работ по проверке, частичной или полной замене подземного оборудования, очистке его, стенок скважины и забоя от различных отложений, а также по осуществлению в скважинах геолого-технических мероприятий по восстановлению и повышению их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добывных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возможностей.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Цель текущего ремонта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устранение различных неполадок и нарушений в режиме эксплуатации скважин и подземного оборудования, а также проведение работ по подготовке к опробованию и освоению новых скважин, полученных после бурения и капитального ремонта.</w:t>
      </w:r>
    </w:p>
    <w:p w:rsidR="005C2F06" w:rsidRPr="00FB49C3" w:rsidRDefault="005C2F06" w:rsidP="005C2F06">
      <w:pPr>
        <w:shd w:val="clear" w:color="auto" w:fill="FFFFFF"/>
        <w:spacing w:before="100" w:beforeAutospacing="1" w:after="100" w:afterAutospacing="1" w:line="240" w:lineRule="atLeast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Виды текущего ремонта скважин и общий характер работ.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работы по текущему ремонту скважин независимо от способа добычи нефти связаны со спуском и подъемом подземного оборудования (трубы, штанги, их узлы и т.д.), а также инструментов и приспособле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ний. Поэтому к основным при текущем ремонте относят работы по СПО (спускоподъемным операциям), монтажу и разборке устьевого оборудования.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A01FD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Планово-предупредительный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текущий ремонт скважин, запланированный заранее, предусмотренный месячными и декадными графиками.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anchor distT="0" distB="0" distL="123825" distR="123825" simplePos="0" relativeHeight="251659264" behindDoc="0" locked="0" layoutInCell="1" allowOverlap="0" wp14:anchorId="568BF607" wp14:editId="526A58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works.doklad.ru/images/V_jSQRXiwIQ/6a0b01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ks.doklad.ru/images/V_jSQRXiwIQ/6a0b01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9C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Восстановительный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текущий ремонт, вызванный непредвиденным резким ухудшением установленного режима работы скважины или внезапной остановки по различным причинам.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Межремон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тным периодом работы скважины (МРП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называют продолжительность эксплуатации скважины в сутках от предыдущего ремонта до следующего</w:t>
      </w:r>
    </w:p>
    <w:p w:rsidR="005C2F06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C2F06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Виды текущего ремонта скважин:</w:t>
      </w:r>
    </w:p>
    <w:p w:rsidR="005C2F06" w:rsidRPr="00FB49C3" w:rsidRDefault="005C2F06" w:rsidP="005C2F06">
      <w:pPr>
        <w:numPr>
          <w:ilvl w:val="0"/>
          <w:numId w:val="1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Ремонт скважин, оборудованных штанговыми скважинными насосами, в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т.ч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 смена насоса, устранение обрыва и отвинчивания штанг.</w:t>
      </w:r>
    </w:p>
    <w:p w:rsidR="005C2F06" w:rsidRPr="00FB49C3" w:rsidRDefault="005C2F06" w:rsidP="005C2F06">
      <w:pPr>
        <w:numPr>
          <w:ilvl w:val="0"/>
          <w:numId w:val="2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Ремонт скважин, оборудованных УЭЦН, в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т.ч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 смена насоса.</w:t>
      </w:r>
    </w:p>
    <w:p w:rsidR="005C2F06" w:rsidRPr="00FB49C3" w:rsidRDefault="005C2F06" w:rsidP="005C2F06">
      <w:pPr>
        <w:numPr>
          <w:ilvl w:val="0"/>
          <w:numId w:val="3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Ремонт скважин по очистке забоя и подъемной колонны от парафина, гидратов, солей и песчаных пробок.</w:t>
      </w:r>
    </w:p>
    <w:p w:rsidR="005C2F06" w:rsidRPr="00FB49C3" w:rsidRDefault="005C2F06" w:rsidP="005C2F06">
      <w:pPr>
        <w:numPr>
          <w:ilvl w:val="0"/>
          <w:numId w:val="4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Консервация и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расконсервация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скважин.</w:t>
      </w:r>
    </w:p>
    <w:p w:rsidR="005C2F06" w:rsidRPr="00FB49C3" w:rsidRDefault="005C2F06" w:rsidP="005C2F06">
      <w:pPr>
        <w:numPr>
          <w:ilvl w:val="0"/>
          <w:numId w:val="4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Ремонт газлифтных скважин.</w:t>
      </w:r>
    </w:p>
    <w:p w:rsidR="005C2F06" w:rsidRPr="00FB49C3" w:rsidRDefault="005C2F06" w:rsidP="005C2F06">
      <w:pPr>
        <w:numPr>
          <w:ilvl w:val="0"/>
          <w:numId w:val="4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Ремонт фонтанных скважин.</w:t>
      </w:r>
    </w:p>
    <w:p w:rsidR="005C2F06" w:rsidRPr="00FB49C3" w:rsidRDefault="005C2F06" w:rsidP="005C2F06">
      <w:pPr>
        <w:numPr>
          <w:ilvl w:val="0"/>
          <w:numId w:val="4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Ремонт газовых скважин.</w:t>
      </w:r>
    </w:p>
    <w:p w:rsidR="005C2F06" w:rsidRPr="00FB49C3" w:rsidRDefault="005C2F06" w:rsidP="005C2F06">
      <w:pPr>
        <w:numPr>
          <w:ilvl w:val="0"/>
          <w:numId w:val="4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Ремонт скважин, связанный с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негерметичностью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НКТ.</w:t>
      </w:r>
    </w:p>
    <w:p w:rsidR="005C2F06" w:rsidRPr="00FB49C3" w:rsidRDefault="005C2F06" w:rsidP="005C2F06">
      <w:pPr>
        <w:numPr>
          <w:ilvl w:val="0"/>
          <w:numId w:val="4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Опытные работы по испытанию новых видов НКТ, штанг, насосов, ЭЦН и т.д.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качества и своевременного проведения текущего ремонта во многом зависит продолжительность работы скважины на заданном технологическом режиме.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36FD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Глушение скважин.</w:t>
      </w:r>
      <w:r w:rsidRPr="00FB49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ab/>
      </w:r>
    </w:p>
    <w:p w:rsidR="005C2F06" w:rsidRPr="0018306B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Пред началом глушения нагнетательная линия должна быть </w:t>
      </w:r>
      <w:proofErr w:type="spellStart"/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опрессована</w:t>
      </w:r>
      <w:proofErr w:type="spellEnd"/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 на полуторакратное давление от ожидаемого рабочего. Башмак НКТ находится в непосредственной близости от интервала перфорации, поэтому жидкость замещается в скважине на глубину спуска НКТ. </w:t>
      </w:r>
    </w:p>
    <w:p w:rsidR="005C2F06" w:rsidRPr="0018306B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Если приемистость скважины недостаточна и давление поднимается выше допустимого, для колонны следует производить порционную закачку жидкости с перерывами между циклами 15 – 30мин и стравливанием газа на факел перед закачкой очередной порции. В связи выбросом части </w:t>
      </w:r>
      <w:proofErr w:type="spellStart"/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задавочной</w:t>
      </w:r>
      <w:proofErr w:type="spellEnd"/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 жидкости на факел при разрядке, объем ее берется 1,5 - кратном объеме скважины. </w:t>
      </w:r>
    </w:p>
    <w:p w:rsidR="005C2F06" w:rsidRPr="0018306B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При интенсивном поглощении </w:t>
      </w:r>
      <w:proofErr w:type="spellStart"/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задавочной</w:t>
      </w:r>
      <w:proofErr w:type="spellEnd"/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 жидкости пластом первую порцию со</w:t>
      </w:r>
      <w:r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левого раствора объемом 8 – 10м</w:t>
      </w:r>
      <w:r>
        <w:rPr>
          <w:rFonts w:ascii="Arial" w:eastAsia="Times New Roman" w:hAnsi="Arial" w:cs="Arial"/>
          <w:bCs/>
          <w:color w:val="000000"/>
          <w:sz w:val="28"/>
          <w:szCs w:val="28"/>
          <w:u w:val="single"/>
          <w:vertAlign w:val="superscript"/>
          <w:lang w:eastAsia="ru-RU"/>
        </w:rPr>
        <w:t>3</w:t>
      </w:r>
      <w:r w:rsidRPr="0018306B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 добавляется 5% КМЦ.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Скважина считается заглушенной и подготовленной к ремонту, если при сообщении трубного и </w:t>
      </w:r>
      <w:proofErr w:type="spellStart"/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затрубного</w:t>
      </w:r>
      <w:proofErr w:type="spellEnd"/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 пространства с атмосферой не наблюдается перелива жидкости.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Требования к жидкости глушения: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C2F06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lastRenderedPageBreak/>
        <w:t xml:space="preserve">1. Плотность жидкости глушения должна создавать </w:t>
      </w:r>
      <w:proofErr w:type="gramStart"/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давление</w:t>
      </w:r>
      <w:proofErr w:type="gramEnd"/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 превышающее текущее пластовое в соответствии с требованиями ПБНГП.</w:t>
      </w:r>
    </w:p>
    <w:p w:rsidR="005C2F06" w:rsidRPr="00243102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vertAlign w:val="superscript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2. Не допускается отклонение величины плотности жидкости глушения от установленных проектом </w:t>
      </w:r>
      <w:r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величин более чем на ± 0,03 г/см</w:t>
      </w:r>
      <w:r>
        <w:rPr>
          <w:rFonts w:ascii="Arial" w:eastAsia="Times New Roman" w:hAnsi="Arial" w:cs="Arial"/>
          <w:bCs/>
          <w:color w:val="000000"/>
          <w:sz w:val="28"/>
          <w:szCs w:val="28"/>
          <w:u w:val="single"/>
          <w:vertAlign w:val="superscript"/>
          <w:lang w:eastAsia="ru-RU"/>
        </w:rPr>
        <w:t>3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3. Жидкость для глушения скважин должна быть химически инертна к горным породам.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4. Фильтрат жидкости глушения должен обладать ингибирующим действием на глинистые частицы, предотвращая их набухание.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5. Жидкость глушения не должна образовывать водных барьеров за счет уменьшения межфазного натяжения на границе раздела фаз «жидкость глушения - пластовый флюид»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6. Жидкость глушения не должна образовывать стойких водонефтяных эмульсий первого и второго рода.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7. Жидкость для глушения должна обладать низким коррозионным воздействием на скважинное оборудование.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8. Жидкость должна быть термостабильной при высоких температурах и в зимних условиях.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 xml:space="preserve">9. Жидкость глушения должна быть негорючей, </w:t>
      </w:r>
      <w:proofErr w:type="spellStart"/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взрывопожаробезопасной</w:t>
      </w:r>
      <w:proofErr w:type="spellEnd"/>
      <w:r w:rsidRPr="00FB49C3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ru-RU"/>
        </w:rPr>
        <w:t>, нетоксичной.</w:t>
      </w:r>
    </w:p>
    <w:p w:rsidR="005C2F06" w:rsidRDefault="005C2F06" w:rsidP="005C2F0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</w:pPr>
    </w:p>
    <w:p w:rsidR="005C2F06" w:rsidRDefault="005C2F06" w:rsidP="005C2F06">
      <w:pPr>
        <w:shd w:val="clear" w:color="auto" w:fill="FFFFFF"/>
        <w:spacing w:before="119" w:after="0" w:line="240" w:lineRule="atLeast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B212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Капитальный ремонт скважин.</w:t>
      </w:r>
    </w:p>
    <w:p w:rsidR="005C2F06" w:rsidRPr="00D10FF1" w:rsidRDefault="005C2F06" w:rsidP="005C2F06">
      <w:pPr>
        <w:shd w:val="clear" w:color="auto" w:fill="FFFFFF"/>
        <w:spacing w:before="119" w:after="0" w:line="240" w:lineRule="atLeast"/>
        <w:ind w:firstLine="56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Капитальный ремонт скважин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комплекс работ, связанный с восстановлением работоспособности обсадных колонн, цементного кольца,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призабойной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зоны, ликвидацией аварий, спуском и подъемом оборудования для раздельной эксплуатации пластов.</w:t>
      </w: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</w:p>
    <w:p w:rsidR="005C2F06" w:rsidRPr="00FB49C3" w:rsidRDefault="005C2F06" w:rsidP="005C2F06">
      <w:pPr>
        <w:shd w:val="clear" w:color="auto" w:fill="FFFFFF"/>
        <w:spacing w:before="119" w:after="0" w:line="240" w:lineRule="atLeast"/>
        <w:ind w:firstLine="567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Основные виды капитального ремонта:  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Ремонтно-изоляционные работы, в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т.ч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. отключение отдельных обводненных интервалов пласта, отключение отдельных пластов, исправление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негерметичности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цементного кольца, наращивание цементного кольца за колонной.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Устранение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негерметичности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эксплуатационной колонны.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Крепление слабосцементированных пород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призабойной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зоны.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Устранение аварий допущенных в процессе эксплуатации и ремонта скважин.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>Переход на другие горизонты и приобщение пластов.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Перевод скважин из категории в категорию.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Зарезка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и бурение второго ствола.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Ремонт нагнетательных скважин.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Уточнение геологического разреза в скважинах, оценка насыщенности и выработки продуктивных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br/>
        <w:t>пластов.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Увеличение и восстановление производительности скважин, в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т.ч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. проведение кислотных обработок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br/>
        <w:t>скважин, проведение гидравлического разрыва пласта, гидропескоструйной перфорации,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br/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виброобработки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, термообработки, обработки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химреагентами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и ПАВ (поверхностно-активными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br/>
        <w:t xml:space="preserve">веществами)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призабойной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зоны пласта.</w:t>
      </w:r>
    </w:p>
    <w:p w:rsidR="005C2F06" w:rsidRPr="00FB49C3" w:rsidRDefault="005C2F06" w:rsidP="005C2F06">
      <w:pPr>
        <w:numPr>
          <w:ilvl w:val="0"/>
          <w:numId w:val="5"/>
        </w:numPr>
        <w:shd w:val="clear" w:color="auto" w:fill="FFFFFF"/>
        <w:spacing w:before="119" w:after="0" w:line="240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Дополнительная перфорация и другие геолого-технические мероприятия.</w:t>
      </w:r>
    </w:p>
    <w:p w:rsidR="005C2F06" w:rsidRPr="00FB49C3" w:rsidRDefault="005C2F06" w:rsidP="005C2F06">
      <w:pPr>
        <w:shd w:val="clear" w:color="auto" w:fill="FFFFFF"/>
        <w:spacing w:before="100" w:beforeAutospacing="1" w:after="198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C2F06" w:rsidRPr="00FB49C3" w:rsidRDefault="005C2F06" w:rsidP="005C2F06">
      <w:pPr>
        <w:shd w:val="clear" w:color="auto" w:fill="FFFFFF"/>
        <w:spacing w:before="100" w:beforeAutospacing="1" w:after="198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A4E5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Классификация и характеристика видов капитального ремонта скважин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</w:p>
    <w:p w:rsidR="005C2F06" w:rsidRPr="009F476A" w:rsidRDefault="005C2F06" w:rsidP="005C2F06">
      <w:pPr>
        <w:shd w:val="clear" w:color="auto" w:fill="FFFFFF"/>
        <w:spacing w:before="100" w:beforeAutospacing="1" w:after="198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Скважины, в которых нельзя провести ремонтные работы силами бригад текущего ремонта и выполнение которых требует специального оборудования и инструмента, передаются в капитальный ремонт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Обычно капитальный ремонт проводится специализированным управлением, организуемым в объединении, которому передаются все работы на скважинах, связанные с повышением </w:t>
      </w:r>
      <w:proofErr w:type="spellStart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нефтеотдачи</w:t>
      </w:r>
      <w:proofErr w:type="spellEnd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пластов. Поэтому оно называется Управление по повышению </w:t>
      </w:r>
      <w:proofErr w:type="spellStart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нефтеотдачи</w:t>
      </w:r>
      <w:proofErr w:type="spellEnd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пластов и капитальному ремонту скважин (УПНП и КРС). В нем сосредоточены все технические средства, оборудование, материалы, транспортные средства, квалифицированная инженерно-техническая служба и бригады.</w:t>
      </w:r>
    </w:p>
    <w:p w:rsidR="005C2F06" w:rsidRPr="00FB49C3" w:rsidRDefault="005C2F06" w:rsidP="005C2F06">
      <w:pPr>
        <w:shd w:val="clear" w:color="auto" w:fill="FFFFFF"/>
        <w:spacing w:before="100" w:beforeAutospacing="1" w:after="198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некоторых случаях, когда на данном месторождении отдельные виды работ носят массовый характер, как, например, кислотные обработки, то их передают специализированному цеху, выполняющему только эти работы.</w:t>
      </w:r>
    </w:p>
    <w:p w:rsidR="005C2F06" w:rsidRPr="00FB49C3" w:rsidRDefault="005C2F06" w:rsidP="005C2F06">
      <w:pPr>
        <w:shd w:val="clear" w:color="auto" w:fill="FFFFFF"/>
        <w:spacing w:before="100" w:beforeAutospacing="1" w:after="198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Такая специализация повышает качество работ, их эффективность и способствует сокращению производственного травматизма.</w:t>
      </w:r>
    </w:p>
    <w:p w:rsidR="005C2F06" w:rsidRPr="00FB49C3" w:rsidRDefault="005C2F06" w:rsidP="005C2F06">
      <w:pPr>
        <w:shd w:val="clear" w:color="auto" w:fill="FFFFFF"/>
        <w:spacing w:before="100" w:beforeAutospacing="1" w:after="198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lastRenderedPageBreak/>
        <w:t xml:space="preserve">Особое место в работах по капитальному ремонту скважин занимают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ловильные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работы, необходимость в которых возникает при обрыве или отвороте подземного оборудования, НКТ, штанг, кабеля и при других осложнениях.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При обрыве и ударе о забой оторвавшаяся часть оборудования сминается, расклинивается в обсадной колонне и зачастую выводит скважину из строя. Для ликвидации таких аварий после надежного глушения скважины в нее сначала опускают так называемую печать для обследования места обрыва. На свинцовом или алюминиевом диске печати, спускаемой в скважину и прижимаемой к месту обрыва, отпечатываются следы оторванной части, по которым удается распознать характер обрыва, его положение в обсадной колонне и, таким образом, решить вопрос о выборе </w:t>
      </w:r>
      <w:proofErr w:type="spellStart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ловильного</w:t>
      </w:r>
      <w:proofErr w:type="spellEnd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инструмента (</w:t>
      </w:r>
      <w:proofErr w:type="spellStart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овершота</w:t>
      </w:r>
      <w:proofErr w:type="spellEnd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, пауков, </w:t>
      </w:r>
      <w:proofErr w:type="spellStart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труболовок</w:t>
      </w:r>
      <w:proofErr w:type="spellEnd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, отводных крючков, </w:t>
      </w:r>
      <w:proofErr w:type="spellStart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ловильных</w:t>
      </w:r>
      <w:proofErr w:type="spellEnd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колоколов). Захват </w:t>
      </w:r>
      <w:proofErr w:type="spellStart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ловильным</w:t>
      </w:r>
      <w:proofErr w:type="spellEnd"/>
      <w:r w:rsidRPr="009F476A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инструментом оборванного конца, даже если он удается, не всегда заканчивается полным извлечением оборвавшейся части оборудования и очисткой скважины.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034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Иногда приходится прибегать к помощи гидравлических домкратов (когда натяжение талевой системы превышает грузоподъемность подъемных сооружений) и с их помощью по частям извлекать оборванное оборудование. Если такая попытка очистки скважины снова кончается повторным обрывом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спущенного инструмента (бурильных труб), то для восстановления работоспособности скважины забуривают второй ствол и эксплуатируют его как новую скважину. Эта работа выполняется бригадой капитального ремонта с использованием специальной фрезы и легкого бурового оборудования. Не менее сложны работы по изоляции обсадных колонн, в которых обнаружены дефекты в результате коррозии или смятия, по отвороту и извлечению труб, прихваченных цементом; когда приходится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обуривать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эти трубы специальными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коронковыми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долотами или трубными фрезами.</w:t>
      </w:r>
    </w:p>
    <w:p w:rsidR="005C2F06" w:rsidRPr="00FB49C3" w:rsidRDefault="005C2F06" w:rsidP="005C2F06">
      <w:pPr>
        <w:shd w:val="clear" w:color="auto" w:fill="FFFFFF"/>
        <w:spacing w:before="100" w:beforeAutospacing="1" w:after="198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интенсивном обводнении скважины возникает проблема изоляции того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пропластка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того места, через которое произошел прорыв воды в скважину. Такой прорыв может произойти по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затрубному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пространству в результате нарушения целостности цементного камня. В этом случае вода водоносных горизонтов попадает на забой и препятствует притоку нефти из продуктивного пласта. </w:t>
      </w:r>
      <w:proofErr w:type="gramStart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Источником обводнения может быть хорошо проницаемый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пропласток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залегающий в пределах вскрытой толщины пласта, по которому вода от нагнетательной скважины проникает на забой добывающей скважины и снижает ее продуктивность.</w:t>
      </w:r>
      <w:proofErr w:type="gramEnd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Обводнение может произойти и по нижней части продуктивного горизонта с образованием в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призабойной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зоне водяного конуса.</w:t>
      </w:r>
    </w:p>
    <w:p w:rsidR="005C2F06" w:rsidRPr="00FB49C3" w:rsidRDefault="005C2F06" w:rsidP="005C2F06">
      <w:pPr>
        <w:shd w:val="clear" w:color="auto" w:fill="FFFFFF"/>
        <w:spacing w:before="100" w:beforeAutospacing="1" w:after="198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Конкретное выполнение работ по капитальному ремонту скважин регламентируется проектом и различными инструктивными картами, в которых указываются последовательность операций, используемые технические средства и оборудование. </w:t>
      </w:r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Эффективность выполненных работ определяется сравнением результатов исследования скважины до и после капитального ремонта, сравнения ее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обводненности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, коэффициента продуктивности и других показателей</w:t>
      </w:r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По мере старения фонда скважин, роста </w:t>
      </w:r>
      <w:proofErr w:type="spellStart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обводненности</w:t>
      </w:r>
      <w:proofErr w:type="spellEnd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продукции и увеличения доли механизированной добычи необходимость в ремонте </w:t>
      </w:r>
      <w:proofErr w:type="gramStart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возрастает</w:t>
      </w:r>
      <w:proofErr w:type="gramEnd"/>
      <w:r w:rsidRPr="00FB4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выполнение этих работ традиционными методами становится трудно осуществимой задачей. В связи с этим разработаны новые технологические приемы, сокращающие трудовые и материально-технические средства на ремонт скважин.</w:t>
      </w:r>
    </w:p>
    <w:p w:rsidR="005C2F06" w:rsidRDefault="005C2F06" w:rsidP="005C2F06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ru-RU"/>
        </w:rPr>
      </w:pPr>
    </w:p>
    <w:p w:rsidR="00BF5707" w:rsidRDefault="00BF5707">
      <w:bookmarkStart w:id="0" w:name="_GoBack"/>
      <w:bookmarkEnd w:id="0"/>
    </w:p>
    <w:sectPr w:rsidR="00BF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12D"/>
    <w:multiLevelType w:val="multilevel"/>
    <w:tmpl w:val="CA88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33529"/>
    <w:multiLevelType w:val="multilevel"/>
    <w:tmpl w:val="688A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F6190"/>
    <w:multiLevelType w:val="multilevel"/>
    <w:tmpl w:val="3D1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101B6"/>
    <w:multiLevelType w:val="multilevel"/>
    <w:tmpl w:val="A2EE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C23EC"/>
    <w:multiLevelType w:val="multilevel"/>
    <w:tmpl w:val="7F0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0"/>
    <w:rsid w:val="00024687"/>
    <w:rsid w:val="00320917"/>
    <w:rsid w:val="004E1085"/>
    <w:rsid w:val="005C2F06"/>
    <w:rsid w:val="00630B43"/>
    <w:rsid w:val="006D6E6D"/>
    <w:rsid w:val="00A76AE0"/>
    <w:rsid w:val="00AB7EF7"/>
    <w:rsid w:val="00BF5707"/>
    <w:rsid w:val="00C736F5"/>
    <w:rsid w:val="00DC3986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8662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2021-07-21T16:45:00Z</dcterms:created>
  <dcterms:modified xsi:type="dcterms:W3CDTF">2021-07-21T16:50:00Z</dcterms:modified>
</cp:coreProperties>
</file>